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B4B" w:rsidRPr="007634DC" w:rsidRDefault="00CB2B4B" w:rsidP="00CB2B4B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color w:val="000000"/>
          <w:sz w:val="24"/>
          <w:szCs w:val="24"/>
        </w:rPr>
        <w:t xml:space="preserve">УПРАВЛЕНИЕ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ОБРАЗОВАНИЯ АДМИНИСТРАЦИИ МУНИЦИПАЛЬНОГО РАЙОНА «ВОЛОКОНОВСКИЙ РАЙОН»</w:t>
      </w:r>
      <w:r w:rsidRPr="007634DC">
        <w:rPr>
          <w:rFonts w:ascii="Times New Roman" w:eastAsia="Times New Roman" w:hAnsi="Times New Roman"/>
          <w:color w:val="000000"/>
          <w:sz w:val="24"/>
          <w:szCs w:val="24"/>
        </w:rPr>
        <w:t xml:space="preserve"> БЕЛГОРОДСКОЙ ОБЛАСТИ</w:t>
      </w:r>
    </w:p>
    <w:p w:rsidR="00CB2B4B" w:rsidRDefault="00CB2B4B" w:rsidP="00CB2B4B">
      <w:pPr>
        <w:spacing w:after="0"/>
        <w:jc w:val="center"/>
        <w:rPr>
          <w:rFonts w:ascii="Times New Roman" w:eastAsia="Times New Roman" w:hAnsi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5753100" cy="47625"/>
            <wp:effectExtent l="19050" t="0" r="0" b="0"/>
            <wp:docPr id="17" name="Рисунок 1" descr="http://www.krasmonitor.narod.ru/report2007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krasmonitor.narod.ru/report2007.files/image00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B4B" w:rsidRDefault="00CB2B4B" w:rsidP="00CB2B4B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CB2B4B" w:rsidRPr="007634DC" w:rsidRDefault="00CB2B4B" w:rsidP="00CB2B4B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МУНИЦИПАЛЬНЫЙ </w:t>
      </w:r>
      <w:r w:rsidRPr="007634DC">
        <w:rPr>
          <w:rFonts w:ascii="Times New Roman" w:eastAsia="Times New Roman" w:hAnsi="Times New Roman"/>
          <w:b/>
          <w:color w:val="000000"/>
          <w:sz w:val="24"/>
          <w:szCs w:val="24"/>
        </w:rPr>
        <w:t>ЦЕНТР ОЦЕНКИ КАЧЕСТВА</w:t>
      </w:r>
      <w:r w:rsidRPr="007634D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634DC">
        <w:rPr>
          <w:rFonts w:ascii="Times New Roman" w:eastAsia="Times New Roman" w:hAnsi="Times New Roman"/>
          <w:b/>
          <w:color w:val="000000"/>
          <w:sz w:val="24"/>
          <w:szCs w:val="24"/>
        </w:rPr>
        <w:t>ОБРАЗОВАНИЯ</w:t>
      </w:r>
    </w:p>
    <w:p w:rsidR="00CB2B4B" w:rsidRPr="007634DC" w:rsidRDefault="00CB2B4B" w:rsidP="00CB2B4B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п. Волоконовка,  ул.</w:t>
      </w: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  <w:r w:rsidRPr="00C37543">
        <w:rPr>
          <w:rFonts w:ascii="Times New Roman" w:eastAsia="Times New Roman" w:hAnsi="Times New Roman"/>
          <w:bCs/>
          <w:color w:val="000000"/>
          <w:sz w:val="24"/>
          <w:szCs w:val="24"/>
        </w:rPr>
        <w:t>Ленина 80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; тел. 8(47235) 5-35-00</w:t>
      </w:r>
    </w:p>
    <w:p w:rsidR="00CB2B4B" w:rsidRPr="007634DC" w:rsidRDefault="00CB2B4B" w:rsidP="00CB2B4B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</w:p>
    <w:p w:rsidR="00CB2B4B" w:rsidRPr="007634DC" w:rsidRDefault="00CB2B4B" w:rsidP="00CB2B4B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</w:p>
    <w:p w:rsidR="00CB2B4B" w:rsidRPr="007634DC" w:rsidRDefault="00CB2B4B" w:rsidP="00CB2B4B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</w:p>
    <w:p w:rsidR="00CB2B4B" w:rsidRDefault="00CB2B4B" w:rsidP="00CB2B4B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CB2B4B" w:rsidRDefault="00CB2B4B" w:rsidP="00CB2B4B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CB2B4B" w:rsidRDefault="00CB2B4B" w:rsidP="00CB2B4B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CB2B4B" w:rsidRDefault="00CB2B4B" w:rsidP="00CB2B4B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CB2B4B" w:rsidRPr="000472F0" w:rsidRDefault="00CB2B4B" w:rsidP="00CB2B4B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АНАЛИТИЧЕСКИЙ ОТЧЕТ</w:t>
      </w:r>
    </w:p>
    <w:p w:rsidR="00CB2B4B" w:rsidRPr="000472F0" w:rsidRDefault="00CB2B4B" w:rsidP="00CB2B4B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CB2B4B" w:rsidRDefault="00CB2B4B" w:rsidP="00CB2B4B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о результатах оценки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учебных достижений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 xml:space="preserve">обучающихся 9 классов </w:t>
      </w:r>
    </w:p>
    <w:p w:rsidR="00CB2B4B" w:rsidRPr="0038127A" w:rsidRDefault="00CB2B4B" w:rsidP="00CB2B4B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 географии</w:t>
      </w:r>
    </w:p>
    <w:p w:rsidR="00CB2B4B" w:rsidRPr="000472F0" w:rsidRDefault="00CB2B4B" w:rsidP="00CB2B4B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(октябрь 2012</w:t>
      </w: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год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а</w:t>
      </w: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)</w:t>
      </w:r>
    </w:p>
    <w:p w:rsidR="00CB2B4B" w:rsidRPr="000472F0" w:rsidRDefault="00CB2B4B" w:rsidP="00CB2B4B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CB2B4B" w:rsidRPr="000472F0" w:rsidRDefault="00CB2B4B" w:rsidP="00CB2B4B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 </w:t>
      </w:r>
    </w:p>
    <w:p w:rsidR="00CB2B4B" w:rsidRPr="000472F0" w:rsidRDefault="00CB2B4B" w:rsidP="00CB2B4B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CB2B4B" w:rsidRPr="000472F0" w:rsidRDefault="00CB2B4B" w:rsidP="00CB2B4B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CB2B4B" w:rsidRPr="000472F0" w:rsidRDefault="00CB2B4B" w:rsidP="00CB2B4B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CB2B4B" w:rsidRPr="000472F0" w:rsidRDefault="00CB2B4B" w:rsidP="00CB2B4B">
      <w:pPr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CB2B4B" w:rsidRPr="000472F0" w:rsidRDefault="00CB2B4B" w:rsidP="00CB2B4B">
      <w:pPr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CB2B4B" w:rsidRPr="000472F0" w:rsidRDefault="00CB2B4B" w:rsidP="00CB2B4B">
      <w:pPr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CB2B4B" w:rsidRDefault="00CB2B4B" w:rsidP="00CB2B4B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CB2B4B" w:rsidRDefault="00CB2B4B" w:rsidP="00CB2B4B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CB2B4B" w:rsidRDefault="00CB2B4B" w:rsidP="00CB2B4B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CB2B4B" w:rsidRDefault="00CB2B4B" w:rsidP="00CB2B4B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Волоконовка 2012</w:t>
      </w: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г.</w:t>
      </w:r>
    </w:p>
    <w:p w:rsidR="00CB2B4B" w:rsidRDefault="00CB2B4B" w:rsidP="00CB2B4B">
      <w:pPr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>В аналитическом отчете представлены результаты выполнения контрольных работ по географии среди обучающихся 9 классов общеобразовательных учреждений района.</w:t>
      </w: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Аналитический отчет предназначен для широкого круга лиц: представителей управления образования, специалистов в области школьного образования.</w:t>
      </w: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>ВВЕДЕНИЕ</w:t>
      </w: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Заказчик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управление образования администрации муниципального района «Волоконовский район» Белгородской области.</w:t>
      </w:r>
    </w:p>
    <w:p w:rsidR="00CB2B4B" w:rsidRPr="004A301F" w:rsidRDefault="00CB2B4B" w:rsidP="00CB2B4B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Организаторы исследования: </w:t>
      </w:r>
      <w:r w:rsidRPr="004A301F">
        <w:rPr>
          <w:rFonts w:ascii="Times New Roman" w:eastAsia="Times New Roman" w:hAnsi="Times New Roman"/>
          <w:bCs/>
          <w:color w:val="000000"/>
          <w:sz w:val="24"/>
          <w:szCs w:val="24"/>
        </w:rPr>
        <w:t>муниципальный центр оценки качества образования.</w:t>
      </w: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Срок проведения мониторингового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17 октября 2012 года.</w:t>
      </w: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География исследования: </w:t>
      </w:r>
      <w:r w:rsidRPr="00FE79C2">
        <w:rPr>
          <w:rFonts w:ascii="Times New Roman" w:eastAsia="Times New Roman" w:hAnsi="Times New Roman"/>
          <w:bCs/>
          <w:color w:val="000000"/>
          <w:sz w:val="24"/>
          <w:szCs w:val="24"/>
        </w:rPr>
        <w:t>общеобразовательные учреждения района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.</w:t>
      </w:r>
    </w:p>
    <w:p w:rsidR="00CB2B4B" w:rsidRDefault="00CB2B4B" w:rsidP="00CB2B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Выборка исследования: </w:t>
      </w:r>
      <w:r>
        <w:rPr>
          <w:rFonts w:ascii="Times New Roman" w:hAnsi="Times New Roman" w:cs="Times New Roman"/>
          <w:sz w:val="24"/>
          <w:szCs w:val="24"/>
        </w:rPr>
        <w:t xml:space="preserve">в мониторинге </w:t>
      </w:r>
      <w:r w:rsidRPr="007C571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математике приняли участие 287 обучающихся 9 классов (88,8 % от общего числа).</w:t>
      </w: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Цель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получить информацию о качестве образования  в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FE79C2">
        <w:rPr>
          <w:rFonts w:ascii="Times New Roman" w:eastAsia="Times New Roman" w:hAnsi="Times New Roman"/>
          <w:bCs/>
          <w:color w:val="000000"/>
          <w:sz w:val="24"/>
          <w:szCs w:val="24"/>
        </w:rPr>
        <w:t>общеобразовательных учреждениях района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. </w:t>
      </w:r>
    </w:p>
    <w:p w:rsidR="00CB2B4B" w:rsidRPr="00D612E8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Актуальность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актуальность данного исследования обусловлена конкретными действиями по формированию муниципальной системы оценки качества образования в рамках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</w:rPr>
        <w:t>реализации плана работы муниципального центра оценки качества образования управления образования муниципального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района «Волоконовский район» Белгородской области.</w:t>
      </w:r>
    </w:p>
    <w:p w:rsidR="00CB2B4B" w:rsidRPr="00CB01B0" w:rsidRDefault="00CB2B4B" w:rsidP="00CB2B4B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Методология исследования: </w:t>
      </w:r>
      <w:r w:rsidRPr="00CB01B0">
        <w:rPr>
          <w:rFonts w:ascii="Times New Roman" w:hAnsi="Times New Roman" w:cs="Times New Roman"/>
          <w:sz w:val="24"/>
          <w:szCs w:val="24"/>
        </w:rPr>
        <w:t>основанием для оп</w:t>
      </w:r>
      <w:r>
        <w:rPr>
          <w:rFonts w:ascii="Times New Roman" w:hAnsi="Times New Roman" w:cs="Times New Roman"/>
          <w:sz w:val="24"/>
          <w:szCs w:val="24"/>
        </w:rPr>
        <w:t xml:space="preserve">исания уровня обученности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</w:t>
      </w:r>
      <w:r w:rsidRPr="00CB01B0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CB01B0">
        <w:rPr>
          <w:rFonts w:ascii="Times New Roman" w:hAnsi="Times New Roman" w:cs="Times New Roman"/>
          <w:sz w:val="24"/>
          <w:szCs w:val="24"/>
        </w:rPr>
        <w:t xml:space="preserve"> в предметной области послужил государственный стандарт общего образования. Система измерителей учебных достижений – </w:t>
      </w:r>
      <w:r>
        <w:rPr>
          <w:rFonts w:ascii="Times New Roman" w:hAnsi="Times New Roman" w:cs="Times New Roman"/>
          <w:sz w:val="24"/>
          <w:szCs w:val="24"/>
        </w:rPr>
        <w:t>это нормативные требования к обучаю</w:t>
      </w:r>
      <w:r w:rsidRPr="00CB01B0">
        <w:rPr>
          <w:rFonts w:ascii="Times New Roman" w:hAnsi="Times New Roman" w:cs="Times New Roman"/>
          <w:sz w:val="24"/>
          <w:szCs w:val="24"/>
        </w:rPr>
        <w:t xml:space="preserve">щимся, заявленные в форме, позволяющей проконтролировать соответствие объекта измерения требованиям. </w:t>
      </w:r>
    </w:p>
    <w:p w:rsidR="00CB2B4B" w:rsidRPr="00D612E8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На выполнение работы по географии отводилось 45 минут, работа состояла из двух вариантов. За выполнение работы предусматривалось выставление пятибалльной отметки.</w:t>
      </w: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Инструментарий и его особенности</w:t>
      </w: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По результатам данных процедур было выявлено, что содержание контрольных работ достаточно полно охватывает требования государственного образовательного стандарта. Соответствует УМК,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применяемым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в средней школе и фиксирует необходимый уровень обученности обучающихся в контролируемой предметной области.</w:t>
      </w: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Задания контрольных работ по географии могут быть использованы в учебном процессе.</w:t>
      </w: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Основание проведения: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на основании приказа управления образования администрации муниципального района «Волоконовский район» Белгородской области от 11 октября 2012 года № 1098 «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>О проведении мониторинга учебных достижений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9-х классов общеобразовательных учреждений района по географии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», 17 октября 2011 года было проведено мониторинговое исследование по географии.</w:t>
      </w: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2B4B" w:rsidRDefault="00CB2B4B" w:rsidP="00CB2B4B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7E133A" w:rsidRDefault="007E133A" w:rsidP="00CB2B4B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  <w:sectPr w:rsidR="007E133A" w:rsidSect="003B35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2B4B" w:rsidRDefault="007E133A" w:rsidP="007E133A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Результаты выполнения контрольной работы по математике и их сравнительная характеристика с результатами предыдущего мониторингового исследования</w:t>
      </w:r>
    </w:p>
    <w:p w:rsidR="007E133A" w:rsidRDefault="007E133A" w:rsidP="007E13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исследовании приняли участие 287 (88,8%) обучающихся 9 классов. По итогам выполнения контрольных работ наиболее высокий уровень качества знаний продемонстрировали обучающиеся 9 класса МБОУ «Покровская СОШ», МБОУ «Тишанская СОШ» - 85%, МБОУ «Староивановская СОШ», МБОУ «Шидловская СОШ» - 80%. Наименьший уровень качества знаний выявлен в МБОУ «Репьевская ООШ» - 0%.</w:t>
      </w:r>
    </w:p>
    <w:p w:rsidR="007E133A" w:rsidRDefault="007E133A" w:rsidP="007E13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Уровень обученности 100% наблюдается во всех общеобразовательных учреждениях, за исключением МБОУ «Волоконовская СОШ №2» (90%), МБОУ «Успенская ООШ» (71%), МБОУ «Голофеевская ООШ» (33%).</w:t>
      </w:r>
    </w:p>
    <w:p w:rsidR="007E133A" w:rsidRDefault="007E133A" w:rsidP="007E13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показатель качества знаний среди сельских общеобразовательных учреждений – 57%, уровня обученности – 96%.</w:t>
      </w:r>
    </w:p>
    <w:p w:rsidR="007E133A" w:rsidRDefault="007E133A" w:rsidP="007E13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показатель качества знаний среди городских общеобразовательных учреждений – 60%, уровня обученности – 97%.</w:t>
      </w:r>
    </w:p>
    <w:p w:rsidR="007E133A" w:rsidRDefault="007E133A" w:rsidP="007E133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по району качество знаний составило 59%, уровень обученности – 97%.</w:t>
      </w:r>
    </w:p>
    <w:tbl>
      <w:tblPr>
        <w:tblStyle w:val="a4"/>
        <w:tblW w:w="15735" w:type="dxa"/>
        <w:tblInd w:w="-601" w:type="dxa"/>
        <w:tblLayout w:type="fixed"/>
        <w:tblLook w:val="04A0"/>
      </w:tblPr>
      <w:tblGrid>
        <w:gridCol w:w="1167"/>
        <w:gridCol w:w="5439"/>
        <w:gridCol w:w="1749"/>
        <w:gridCol w:w="1749"/>
        <w:gridCol w:w="1554"/>
        <w:gridCol w:w="1359"/>
        <w:gridCol w:w="1359"/>
        <w:gridCol w:w="1359"/>
      </w:tblGrid>
      <w:tr w:rsidR="007E133A" w:rsidRPr="004F2611" w:rsidTr="0094441A">
        <w:trPr>
          <w:trHeight w:val="635"/>
        </w:trPr>
        <w:tc>
          <w:tcPr>
            <w:tcW w:w="1167" w:type="dxa"/>
            <w:vMerge w:val="restart"/>
          </w:tcPr>
          <w:p w:rsidR="007E133A" w:rsidRPr="004F2611" w:rsidRDefault="007E133A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39" w:type="dxa"/>
            <w:vMerge w:val="restart"/>
          </w:tcPr>
          <w:p w:rsidR="007E133A" w:rsidRPr="004F2611" w:rsidRDefault="007E133A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5052" w:type="dxa"/>
            <w:gridSpan w:val="3"/>
          </w:tcPr>
          <w:p w:rsidR="007E133A" w:rsidRPr="004F2611" w:rsidRDefault="007E133A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33A" w:rsidRPr="004F2611" w:rsidRDefault="007E133A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</w:t>
            </w:r>
            <w:r w:rsidRPr="004F2611">
              <w:rPr>
                <w:rFonts w:ascii="Times New Roman" w:hAnsi="Times New Roman" w:cs="Times New Roman"/>
                <w:b/>
                <w:sz w:val="24"/>
                <w:szCs w:val="24"/>
              </w:rPr>
              <w:t>ябрь 2011 г.</w:t>
            </w:r>
          </w:p>
          <w:p w:rsidR="007E133A" w:rsidRPr="004F2611" w:rsidRDefault="007E133A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33A" w:rsidRPr="004F2611" w:rsidRDefault="007E133A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gridSpan w:val="3"/>
          </w:tcPr>
          <w:p w:rsidR="007E133A" w:rsidRDefault="007E133A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33A" w:rsidRPr="004F2611" w:rsidRDefault="007E133A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  <w:r w:rsidRPr="004F2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2012 г.</w:t>
            </w:r>
          </w:p>
        </w:tc>
      </w:tr>
      <w:tr w:rsidR="007E133A" w:rsidRPr="004F2611" w:rsidTr="0094441A">
        <w:trPr>
          <w:trHeight w:val="900"/>
        </w:trPr>
        <w:tc>
          <w:tcPr>
            <w:tcW w:w="1167" w:type="dxa"/>
            <w:vMerge/>
          </w:tcPr>
          <w:p w:rsidR="007E133A" w:rsidRPr="004F2611" w:rsidRDefault="007E133A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9" w:type="dxa"/>
            <w:vMerge/>
          </w:tcPr>
          <w:p w:rsidR="007E133A" w:rsidRPr="004F2611" w:rsidRDefault="007E133A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7E133A" w:rsidRPr="004F2611" w:rsidRDefault="007E133A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1749" w:type="dxa"/>
          </w:tcPr>
          <w:p w:rsidR="007E133A" w:rsidRPr="004F2611" w:rsidRDefault="007E133A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1554" w:type="dxa"/>
          </w:tcPr>
          <w:p w:rsidR="007E133A" w:rsidRPr="004F2611" w:rsidRDefault="007E133A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33A" w:rsidRPr="004F2611" w:rsidRDefault="007E133A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1359" w:type="dxa"/>
          </w:tcPr>
          <w:p w:rsidR="007E133A" w:rsidRPr="004F2611" w:rsidRDefault="007E133A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1359" w:type="dxa"/>
          </w:tcPr>
          <w:p w:rsidR="007E133A" w:rsidRPr="004F2611" w:rsidRDefault="007E133A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1359" w:type="dxa"/>
          </w:tcPr>
          <w:p w:rsidR="007E133A" w:rsidRPr="004F2611" w:rsidRDefault="007E133A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33A" w:rsidRPr="004F2611" w:rsidRDefault="007E133A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6E4B8E" w:rsidRPr="004F2611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МБОУ «Волоконовская СОШ №1»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49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49,2%</w:t>
            </w:r>
          </w:p>
        </w:tc>
        <w:tc>
          <w:tcPr>
            <w:tcW w:w="1554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84,5%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E4B8E" w:rsidRPr="004F2611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МБОУ «Волоконовская СОШ №2»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49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73,1%</w:t>
            </w:r>
          </w:p>
        </w:tc>
        <w:tc>
          <w:tcPr>
            <w:tcW w:w="1554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95,1%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</w:tr>
      <w:tr w:rsidR="006E4B8E" w:rsidRPr="004F2611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49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1554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E4B8E" w:rsidRPr="00E065A5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ОУ: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  <w:tc>
          <w:tcPr>
            <w:tcW w:w="1749" w:type="dxa"/>
          </w:tcPr>
          <w:p w:rsidR="006E4B8E" w:rsidRPr="00942B7E" w:rsidRDefault="006E4B8E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B7E">
              <w:rPr>
                <w:rFonts w:ascii="Times New Roman" w:hAnsi="Times New Roman" w:cs="Times New Roman"/>
                <w:b/>
                <w:sz w:val="24"/>
                <w:szCs w:val="24"/>
              </w:rPr>
              <w:t>61,7%</w:t>
            </w:r>
          </w:p>
        </w:tc>
        <w:tc>
          <w:tcPr>
            <w:tcW w:w="1554" w:type="dxa"/>
          </w:tcPr>
          <w:p w:rsidR="006E4B8E" w:rsidRPr="00942B7E" w:rsidRDefault="006E4B8E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B7E">
              <w:rPr>
                <w:rFonts w:ascii="Times New Roman" w:hAnsi="Times New Roman" w:cs="Times New Roman"/>
                <w:b/>
                <w:sz w:val="24"/>
                <w:szCs w:val="24"/>
              </w:rPr>
              <w:t>88,2%</w:t>
            </w:r>
          </w:p>
        </w:tc>
        <w:tc>
          <w:tcPr>
            <w:tcW w:w="1359" w:type="dxa"/>
          </w:tcPr>
          <w:p w:rsidR="006E4B8E" w:rsidRPr="00054A90" w:rsidRDefault="00522DA9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6E4B8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6E4B8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97%</w:t>
            </w:r>
          </w:p>
        </w:tc>
      </w:tr>
      <w:tr w:rsidR="006E4B8E" w:rsidRPr="004F2611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МБОУ «Волчье-Александровская СОШ»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9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1554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E4B8E" w:rsidRPr="004F2611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МБОУ «Погромская СОШ»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9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1554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E4B8E" w:rsidRPr="004F2611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МБОУ «Покровская СОШ»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49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1554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E4B8E" w:rsidRPr="004F2611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МБОУ «Староивановская СОШ»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49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58,8%</w:t>
            </w:r>
          </w:p>
        </w:tc>
        <w:tc>
          <w:tcPr>
            <w:tcW w:w="1554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E4B8E" w:rsidRPr="004F2611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МБОУ «Тишанская СОШ»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49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1554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86%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E4B8E" w:rsidRPr="004F2611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МБОУ «Фощеватовская СОШ»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49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1554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54,5%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E4B8E" w:rsidRPr="004F2611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МБОУ «Ютановская СОШ»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49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72%</w:t>
            </w:r>
          </w:p>
        </w:tc>
        <w:tc>
          <w:tcPr>
            <w:tcW w:w="1554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E4B8E" w:rsidRPr="004F2611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МБОУ «Афоньевская ООШ»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9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54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E4B8E" w:rsidRPr="004F2611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МБОУ «Борисовская ООШ»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9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1554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E4B8E" w:rsidRPr="004F2611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МБОУ «Голофеевская ООШ»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9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54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</w:tr>
      <w:tr w:rsidR="006E4B8E" w:rsidRPr="004F2611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МБОУ «Грушевская ООШ»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49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54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E4B8E" w:rsidRPr="004F2611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МБОУ «Репьевская ООШ»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9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54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E4B8E" w:rsidRPr="004F2611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МБОУ «Успенская ООШ»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9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54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71%</w:t>
            </w:r>
          </w:p>
        </w:tc>
      </w:tr>
      <w:tr w:rsidR="006E4B8E" w:rsidRPr="004F2611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sz w:val="24"/>
                <w:szCs w:val="24"/>
              </w:rPr>
              <w:t>МБОУ «Шидловская ООШ»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9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71%</w:t>
            </w:r>
          </w:p>
        </w:tc>
        <w:tc>
          <w:tcPr>
            <w:tcW w:w="1554" w:type="dxa"/>
          </w:tcPr>
          <w:p w:rsidR="006E4B8E" w:rsidRPr="006E4B8E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8E">
              <w:rPr>
                <w:rFonts w:ascii="Times New Roman" w:hAnsi="Times New Roman" w:cs="Times New Roman"/>
                <w:sz w:val="24"/>
                <w:szCs w:val="24"/>
              </w:rPr>
              <w:t>86%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E4B8E" w:rsidRPr="00E065A5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сельским ОУ: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1749" w:type="dxa"/>
          </w:tcPr>
          <w:p w:rsidR="006E4B8E" w:rsidRPr="00942B7E" w:rsidRDefault="006E4B8E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B7E">
              <w:rPr>
                <w:rFonts w:ascii="Times New Roman" w:hAnsi="Times New Roman" w:cs="Times New Roman"/>
                <w:b/>
                <w:sz w:val="24"/>
                <w:szCs w:val="24"/>
              </w:rPr>
              <w:t>57,4%</w:t>
            </w:r>
          </w:p>
        </w:tc>
        <w:tc>
          <w:tcPr>
            <w:tcW w:w="1554" w:type="dxa"/>
          </w:tcPr>
          <w:p w:rsidR="006E4B8E" w:rsidRPr="00942B7E" w:rsidRDefault="006E4B8E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B7E">
              <w:rPr>
                <w:rFonts w:ascii="Times New Roman" w:hAnsi="Times New Roman" w:cs="Times New Roman"/>
                <w:b/>
                <w:sz w:val="24"/>
                <w:szCs w:val="24"/>
              </w:rPr>
              <w:t>82,2%</w:t>
            </w:r>
          </w:p>
        </w:tc>
        <w:tc>
          <w:tcPr>
            <w:tcW w:w="1359" w:type="dxa"/>
          </w:tcPr>
          <w:p w:rsidR="006E4B8E" w:rsidRPr="00054A90" w:rsidRDefault="00522DA9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6E4B8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6E4B8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96%</w:t>
            </w:r>
          </w:p>
        </w:tc>
      </w:tr>
      <w:tr w:rsidR="006E4B8E" w:rsidRPr="00E065A5" w:rsidTr="0094441A">
        <w:tc>
          <w:tcPr>
            <w:tcW w:w="1167" w:type="dxa"/>
          </w:tcPr>
          <w:p w:rsidR="006E4B8E" w:rsidRPr="004F2611" w:rsidRDefault="006E4B8E" w:rsidP="005C5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9" w:type="dxa"/>
          </w:tcPr>
          <w:p w:rsidR="006E4B8E" w:rsidRPr="004F2611" w:rsidRDefault="006E4B8E" w:rsidP="005C575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1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району:</w:t>
            </w:r>
          </w:p>
        </w:tc>
        <w:tc>
          <w:tcPr>
            <w:tcW w:w="1749" w:type="dxa"/>
          </w:tcPr>
          <w:p w:rsidR="006E4B8E" w:rsidRPr="0094441A" w:rsidRDefault="006E4B8E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41A">
              <w:rPr>
                <w:rFonts w:ascii="Times New Roman" w:hAnsi="Times New Roman" w:cs="Times New Roman"/>
                <w:b/>
                <w:sz w:val="24"/>
                <w:szCs w:val="24"/>
              </w:rPr>
              <w:t>303</w:t>
            </w:r>
          </w:p>
        </w:tc>
        <w:tc>
          <w:tcPr>
            <w:tcW w:w="1749" w:type="dxa"/>
          </w:tcPr>
          <w:p w:rsidR="006E4B8E" w:rsidRPr="00942B7E" w:rsidRDefault="006E4B8E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B7E">
              <w:rPr>
                <w:rFonts w:ascii="Times New Roman" w:hAnsi="Times New Roman" w:cs="Times New Roman"/>
                <w:b/>
                <w:sz w:val="24"/>
                <w:szCs w:val="24"/>
              </w:rPr>
              <w:t>59,7%</w:t>
            </w:r>
          </w:p>
        </w:tc>
        <w:tc>
          <w:tcPr>
            <w:tcW w:w="1554" w:type="dxa"/>
          </w:tcPr>
          <w:p w:rsidR="006E4B8E" w:rsidRPr="00942B7E" w:rsidRDefault="006E4B8E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B7E">
              <w:rPr>
                <w:rFonts w:ascii="Times New Roman" w:hAnsi="Times New Roman" w:cs="Times New Roman"/>
                <w:b/>
                <w:sz w:val="24"/>
                <w:szCs w:val="24"/>
              </w:rPr>
              <w:t>85,4%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287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59%</w:t>
            </w:r>
          </w:p>
        </w:tc>
        <w:tc>
          <w:tcPr>
            <w:tcW w:w="1359" w:type="dxa"/>
          </w:tcPr>
          <w:p w:rsidR="006E4B8E" w:rsidRPr="00054A90" w:rsidRDefault="006E4B8E" w:rsidP="005C5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97%</w:t>
            </w:r>
          </w:p>
        </w:tc>
      </w:tr>
    </w:tbl>
    <w:p w:rsidR="007E133A" w:rsidRPr="00F66F6B" w:rsidRDefault="007E133A" w:rsidP="007E133A">
      <w:pPr>
        <w:pStyle w:val="a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7E133A" w:rsidRDefault="007F0118" w:rsidP="007E133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Результаты сравнения уровня качества знаний с данными мониторингового исследования, проведенного в ноябре 2011 года</w:t>
      </w:r>
      <w:r w:rsidR="00894B9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представлены в диаграмме:</w:t>
      </w:r>
    </w:p>
    <w:p w:rsidR="00641E79" w:rsidRDefault="00600741" w:rsidP="007216BE">
      <w:pPr>
        <w:ind w:firstLine="708"/>
        <w:jc w:val="center"/>
        <w:rPr>
          <w:rFonts w:ascii="Times New Roman" w:hAnsi="Times New Roman" w:cs="Times New Roman"/>
          <w:sz w:val="24"/>
          <w:szCs w:val="24"/>
        </w:rPr>
        <w:sectPr w:rsidR="00641E79" w:rsidSect="007E133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60074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9153525" cy="4486275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30696" w:rsidRDefault="00230696" w:rsidP="003508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Средний показатель качества знаний по городским общеобразовательным учреждениям понизился с 61,7% до 60%. Уровень обученности вырос с 88,2% до 97%.</w:t>
      </w:r>
    </w:p>
    <w:p w:rsidR="00230696" w:rsidRDefault="00230696" w:rsidP="003508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696" w:rsidRDefault="00230696" w:rsidP="003508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сельских общеобразовательных учреждений уровень качества знаний также снизился с 57,4% до 57%. Уровень обученности вырос с 82,2% до 97%.</w:t>
      </w:r>
    </w:p>
    <w:p w:rsidR="00230696" w:rsidRDefault="00230696" w:rsidP="002306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по району качество знаний снизилось с 59,7% до 57%</w:t>
      </w:r>
      <w:r w:rsidR="003508B3">
        <w:rPr>
          <w:rFonts w:ascii="Times New Roman" w:hAnsi="Times New Roman" w:cs="Times New Roman"/>
          <w:sz w:val="24"/>
          <w:szCs w:val="24"/>
        </w:rPr>
        <w:t>. Уровень обученности вырос с 85,4% до 97%.</w:t>
      </w:r>
    </w:p>
    <w:p w:rsidR="00F94491" w:rsidRDefault="00F94491" w:rsidP="002306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Наибольшие трудности при написании контрольной работы </w:t>
      </w:r>
      <w:r w:rsidR="00911CDD">
        <w:rPr>
          <w:rFonts w:ascii="Times New Roman" w:hAnsi="Times New Roman" w:cs="Times New Roman"/>
          <w:sz w:val="24"/>
          <w:szCs w:val="24"/>
        </w:rPr>
        <w:t>возникли в определении факторов</w:t>
      </w:r>
      <w:r>
        <w:rPr>
          <w:rFonts w:ascii="Times New Roman" w:hAnsi="Times New Roman" w:cs="Times New Roman"/>
          <w:sz w:val="24"/>
          <w:szCs w:val="24"/>
        </w:rPr>
        <w:t xml:space="preserve"> размещения комбинатов по производству алюминия,</w:t>
      </w:r>
      <w:r w:rsidR="00911CDD">
        <w:rPr>
          <w:rFonts w:ascii="Times New Roman" w:hAnsi="Times New Roman" w:cs="Times New Roman"/>
          <w:sz w:val="24"/>
          <w:szCs w:val="24"/>
        </w:rPr>
        <w:t xml:space="preserve"> нефтеперерабатывающих и металлургических заводов</w:t>
      </w:r>
      <w:r w:rsidR="00E16D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определении субъектов России по описанию</w:t>
      </w:r>
      <w:r w:rsidR="00911CDD">
        <w:rPr>
          <w:rFonts w:ascii="Times New Roman" w:hAnsi="Times New Roman" w:cs="Times New Roman"/>
          <w:sz w:val="24"/>
          <w:szCs w:val="24"/>
        </w:rPr>
        <w:t xml:space="preserve"> и размещении их на политико-административной карте</w:t>
      </w:r>
      <w:r>
        <w:rPr>
          <w:rFonts w:ascii="Times New Roman" w:hAnsi="Times New Roman" w:cs="Times New Roman"/>
          <w:sz w:val="24"/>
          <w:szCs w:val="24"/>
        </w:rPr>
        <w:t>, определении отраслей сельского хозяйства</w:t>
      </w:r>
      <w:r w:rsidR="00742EEA">
        <w:rPr>
          <w:rFonts w:ascii="Times New Roman" w:hAnsi="Times New Roman" w:cs="Times New Roman"/>
          <w:sz w:val="24"/>
          <w:szCs w:val="24"/>
        </w:rPr>
        <w:t>.</w:t>
      </w:r>
    </w:p>
    <w:p w:rsidR="00742EEA" w:rsidRDefault="00E16DA0" w:rsidP="002306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вышеизложенного целесообразно рекомендовать: больше внимания уделять работе с политико-административной картой и тематическими картами</w:t>
      </w:r>
      <w:r w:rsidR="00310253">
        <w:rPr>
          <w:rFonts w:ascii="Times New Roman" w:hAnsi="Times New Roman" w:cs="Times New Roman"/>
          <w:sz w:val="24"/>
          <w:szCs w:val="24"/>
        </w:rPr>
        <w:t>, изучению факторов размещения объектов промышленности и сельского хозяйства.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08B3" w:rsidRDefault="003508B3" w:rsidP="002306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8B3" w:rsidRDefault="003508B3" w:rsidP="002306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3508B3" w:rsidSect="00641E7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B353C" w:rsidRDefault="003B353C" w:rsidP="006345B6">
      <w:pPr>
        <w:ind w:firstLine="360"/>
        <w:jc w:val="both"/>
      </w:pPr>
    </w:p>
    <w:sectPr w:rsidR="003B353C" w:rsidSect="003B3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2B4B"/>
    <w:rsid w:val="00153C83"/>
    <w:rsid w:val="00230696"/>
    <w:rsid w:val="00310253"/>
    <w:rsid w:val="00342549"/>
    <w:rsid w:val="003508B3"/>
    <w:rsid w:val="003A231D"/>
    <w:rsid w:val="003B353C"/>
    <w:rsid w:val="00522DA9"/>
    <w:rsid w:val="00575957"/>
    <w:rsid w:val="00600741"/>
    <w:rsid w:val="006345B6"/>
    <w:rsid w:val="00641E79"/>
    <w:rsid w:val="006E4B8E"/>
    <w:rsid w:val="007216BE"/>
    <w:rsid w:val="00742EEA"/>
    <w:rsid w:val="00763E03"/>
    <w:rsid w:val="007E133A"/>
    <w:rsid w:val="007F0118"/>
    <w:rsid w:val="00894B9F"/>
    <w:rsid w:val="008C2984"/>
    <w:rsid w:val="00911CDD"/>
    <w:rsid w:val="00942B7E"/>
    <w:rsid w:val="0094441A"/>
    <w:rsid w:val="00BE1600"/>
    <w:rsid w:val="00C74929"/>
    <w:rsid w:val="00CB2B4B"/>
    <w:rsid w:val="00E16DA0"/>
    <w:rsid w:val="00F94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B4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B4B"/>
    <w:pPr>
      <w:ind w:left="720"/>
      <w:contextualSpacing/>
    </w:pPr>
  </w:style>
  <w:style w:type="table" w:styleId="a4">
    <w:name w:val="Table Grid"/>
    <w:basedOn w:val="a1"/>
    <w:rsid w:val="00CB2B4B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B2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2B4B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&#1076;&#1080;&#1072;&#1075;&#1088;&#1072;&#1084;&#1084;&#1072;%20&#1074;&#1089;&#1077;%20&#1096;&#1082;&#1086;&#1083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"/>
  <c:chart>
    <c:title>
      <c:tx>
        <c:rich>
          <a:bodyPr/>
          <a:lstStyle/>
          <a:p>
            <a:pPr>
              <a:defRPr/>
            </a:pPr>
            <a:r>
              <a:rPr lang="ru-RU"/>
              <a:t>Сравнение</a:t>
            </a:r>
            <a:r>
              <a:rPr lang="ru-RU" baseline="0"/>
              <a:t> качества знаний по географии в 2011 и 2012 гг.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Лист1!$A$6</c:f>
              <c:strCache>
                <c:ptCount val="1"/>
                <c:pt idx="0">
                  <c:v>Кач-во зн-й (ноябрь 2011 г.)</c:v>
                </c:pt>
              </c:strCache>
            </c:strRef>
          </c:tx>
          <c:cat>
            <c:strRef>
              <c:f>Лист1!$B$5:$R$5</c:f>
              <c:strCache>
                <c:ptCount val="17"/>
                <c:pt idx="0">
                  <c:v>МБОУ "Волоконовская СОШ №1</c:v>
                </c:pt>
                <c:pt idx="1">
                  <c:v>МБОУ "Волоконовская СОШ №2"</c:v>
                </c:pt>
                <c:pt idx="2">
                  <c:v>МБОУ "Волчье-Александровская СОШ"</c:v>
                </c:pt>
                <c:pt idx="3">
                  <c:v>МБОУ "Погромская СОШ"</c:v>
                </c:pt>
                <c:pt idx="4">
                  <c:v>МБОУ "Покровская СОШ"</c:v>
                </c:pt>
                <c:pt idx="5">
                  <c:v>МБОУ "Пятницкая СОШ"</c:v>
                </c:pt>
                <c:pt idx="6">
                  <c:v>МБОУ "Староивановская СОШ</c:v>
                </c:pt>
                <c:pt idx="7">
                  <c:v>МБОУ "Тишанская СОШ"</c:v>
                </c:pt>
                <c:pt idx="8">
                  <c:v>МБОУ "Фощеватовская СОШ"</c:v>
                </c:pt>
                <c:pt idx="9">
                  <c:v>МБОУ "Ютановская СОШ"</c:v>
                </c:pt>
                <c:pt idx="10">
                  <c:v>МБОУ "Афоньевская ООШ"</c:v>
                </c:pt>
                <c:pt idx="11">
                  <c:v>МБОУ "Борисовская ООШ"</c:v>
                </c:pt>
                <c:pt idx="12">
                  <c:v>МБОУ "Голофеевская ООШ"</c:v>
                </c:pt>
                <c:pt idx="13">
                  <c:v>МБОУ "Грушевская ООШ"</c:v>
                </c:pt>
                <c:pt idx="14">
                  <c:v>МБОУ "Репьевская ООШ"</c:v>
                </c:pt>
                <c:pt idx="15">
                  <c:v>МБОУ "Успенская ООШ"</c:v>
                </c:pt>
                <c:pt idx="16">
                  <c:v>МБОУ "Шидловская ООШ"</c:v>
                </c:pt>
              </c:strCache>
            </c:strRef>
          </c:cat>
          <c:val>
            <c:numRef>
              <c:f>Лист1!$B$6:$R$6</c:f>
              <c:numCache>
                <c:formatCode>0%</c:formatCode>
                <c:ptCount val="17"/>
                <c:pt idx="0">
                  <c:v>0.4920000000000001</c:v>
                </c:pt>
                <c:pt idx="1">
                  <c:v>0.73100000000000009</c:v>
                </c:pt>
                <c:pt idx="2" formatCode="0.00%">
                  <c:v>0.70000000000000007</c:v>
                </c:pt>
                <c:pt idx="3">
                  <c:v>0.67000000000000015</c:v>
                </c:pt>
                <c:pt idx="4">
                  <c:v>0.91</c:v>
                </c:pt>
                <c:pt idx="5">
                  <c:v>0.70000000000000007</c:v>
                </c:pt>
                <c:pt idx="6">
                  <c:v>0.58799999999999997</c:v>
                </c:pt>
                <c:pt idx="7">
                  <c:v>0.56999999999999995</c:v>
                </c:pt>
                <c:pt idx="8">
                  <c:v>9.0000000000000011E-2</c:v>
                </c:pt>
                <c:pt idx="9">
                  <c:v>0.72000000000000008</c:v>
                </c:pt>
                <c:pt idx="10">
                  <c:v>0</c:v>
                </c:pt>
                <c:pt idx="11">
                  <c:v>0.88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1</c:v>
                </c:pt>
                <c:pt idx="16">
                  <c:v>0.71000000000000008</c:v>
                </c:pt>
              </c:numCache>
            </c:numRef>
          </c:val>
        </c:ser>
        <c:ser>
          <c:idx val="1"/>
          <c:order val="1"/>
          <c:tx>
            <c:strRef>
              <c:f>Лист1!$A$7</c:f>
              <c:strCache>
                <c:ptCount val="1"/>
                <c:pt idx="0">
                  <c:v>Кач-во зн-й (октябрь 2012 г.)</c:v>
                </c:pt>
              </c:strCache>
            </c:strRef>
          </c:tx>
          <c:cat>
            <c:strRef>
              <c:f>Лист1!$B$5:$R$5</c:f>
              <c:strCache>
                <c:ptCount val="17"/>
                <c:pt idx="0">
                  <c:v>МБОУ "Волоконовская СОШ №1</c:v>
                </c:pt>
                <c:pt idx="1">
                  <c:v>МБОУ "Волоконовская СОШ №2"</c:v>
                </c:pt>
                <c:pt idx="2">
                  <c:v>МБОУ "Волчье-Александровская СОШ"</c:v>
                </c:pt>
                <c:pt idx="3">
                  <c:v>МБОУ "Погромская СОШ"</c:v>
                </c:pt>
                <c:pt idx="4">
                  <c:v>МБОУ "Покровская СОШ"</c:v>
                </c:pt>
                <c:pt idx="5">
                  <c:v>МБОУ "Пятницкая СОШ"</c:v>
                </c:pt>
                <c:pt idx="6">
                  <c:v>МБОУ "Староивановская СОШ</c:v>
                </c:pt>
                <c:pt idx="7">
                  <c:v>МБОУ "Тишанская СОШ"</c:v>
                </c:pt>
                <c:pt idx="8">
                  <c:v>МБОУ "Фощеватовская СОШ"</c:v>
                </c:pt>
                <c:pt idx="9">
                  <c:v>МБОУ "Ютановская СОШ"</c:v>
                </c:pt>
                <c:pt idx="10">
                  <c:v>МБОУ "Афоньевская ООШ"</c:v>
                </c:pt>
                <c:pt idx="11">
                  <c:v>МБОУ "Борисовская ООШ"</c:v>
                </c:pt>
                <c:pt idx="12">
                  <c:v>МБОУ "Голофеевская ООШ"</c:v>
                </c:pt>
                <c:pt idx="13">
                  <c:v>МБОУ "Грушевская ООШ"</c:v>
                </c:pt>
                <c:pt idx="14">
                  <c:v>МБОУ "Репьевская ООШ"</c:v>
                </c:pt>
                <c:pt idx="15">
                  <c:v>МБОУ "Успенская ООШ"</c:v>
                </c:pt>
                <c:pt idx="16">
                  <c:v>МБОУ "Шидловская ООШ"</c:v>
                </c:pt>
              </c:strCache>
            </c:strRef>
          </c:cat>
          <c:val>
            <c:numRef>
              <c:f>Лист1!$B$7:$R$7</c:f>
              <c:numCache>
                <c:formatCode>0.00%</c:formatCode>
                <c:ptCount val="17"/>
                <c:pt idx="0" formatCode="0%">
                  <c:v>0.69000000000000006</c:v>
                </c:pt>
                <c:pt idx="1">
                  <c:v>0.60000000000000009</c:v>
                </c:pt>
                <c:pt idx="2">
                  <c:v>0.22</c:v>
                </c:pt>
                <c:pt idx="3" formatCode="0%">
                  <c:v>0.60000000000000009</c:v>
                </c:pt>
                <c:pt idx="4" formatCode="0%">
                  <c:v>0.85000000000000009</c:v>
                </c:pt>
                <c:pt idx="5" formatCode="0%">
                  <c:v>0.48000000000000004</c:v>
                </c:pt>
                <c:pt idx="6" formatCode="0%">
                  <c:v>0.8</c:v>
                </c:pt>
                <c:pt idx="7">
                  <c:v>0.85000000000000009</c:v>
                </c:pt>
                <c:pt idx="8" formatCode="0%">
                  <c:v>0.18000000000000002</c:v>
                </c:pt>
                <c:pt idx="9" formatCode="0%">
                  <c:v>0.68</c:v>
                </c:pt>
                <c:pt idx="10" formatCode="0%">
                  <c:v>0.60000000000000009</c:v>
                </c:pt>
                <c:pt idx="11" formatCode="0%">
                  <c:v>0.44</c:v>
                </c:pt>
                <c:pt idx="12" formatCode="0%">
                  <c:v>0.33000000000000007</c:v>
                </c:pt>
                <c:pt idx="13" formatCode="0%">
                  <c:v>0.33000000000000007</c:v>
                </c:pt>
                <c:pt idx="14" formatCode="0%">
                  <c:v>0</c:v>
                </c:pt>
                <c:pt idx="15" formatCode="0%">
                  <c:v>0.29000000000000004</c:v>
                </c:pt>
                <c:pt idx="16" formatCode="0%">
                  <c:v>0.8</c:v>
                </c:pt>
              </c:numCache>
            </c:numRef>
          </c:val>
        </c:ser>
        <c:gapWidth val="75"/>
        <c:overlap val="-25"/>
        <c:axId val="58136064"/>
        <c:axId val="58179584"/>
      </c:barChart>
      <c:catAx>
        <c:axId val="58136064"/>
        <c:scaling>
          <c:orientation val="minMax"/>
        </c:scaling>
        <c:axPos val="b"/>
        <c:majorTickMark val="none"/>
        <c:tickLblPos val="nextTo"/>
        <c:crossAx val="58179584"/>
        <c:crosses val="autoZero"/>
        <c:auto val="1"/>
        <c:lblAlgn val="ctr"/>
        <c:lblOffset val="100"/>
      </c:catAx>
      <c:valAx>
        <c:axId val="58179584"/>
        <c:scaling>
          <c:orientation val="minMax"/>
        </c:scaling>
        <c:axPos val="l"/>
        <c:majorGridlines/>
        <c:numFmt formatCode="0%" sourceLinked="1"/>
        <c:majorTickMark val="none"/>
        <c:tickLblPos val="nextTo"/>
        <c:spPr>
          <a:ln w="9525">
            <a:noFill/>
          </a:ln>
        </c:spPr>
        <c:crossAx val="58136064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1F686-C360-4743-AD78-95C17FCB9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6210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Панкова А. Н.</dc:creator>
  <cp:keywords/>
  <dc:description/>
  <cp:lastModifiedBy>Панкова А. Н.</cp:lastModifiedBy>
  <cp:revision>13</cp:revision>
  <dcterms:created xsi:type="dcterms:W3CDTF">2012-10-23T06:52:00Z</dcterms:created>
  <dcterms:modified xsi:type="dcterms:W3CDTF">2012-10-23T11:27:00Z</dcterms:modified>
</cp:coreProperties>
</file>